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3C7" w:rsidRDefault="00A723C7" w:rsidP="002F3E3B">
      <w:pPr>
        <w:spacing w:line="360" w:lineRule="auto"/>
        <w:jc w:val="center"/>
      </w:pPr>
      <w:r>
        <w:rPr>
          <w:noProof/>
        </w:rPr>
        <w:drawing>
          <wp:inline distT="0" distB="0" distL="0" distR="0" wp14:anchorId="50FD1075" wp14:editId="176D4AFF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3C7" w:rsidRDefault="00A723C7" w:rsidP="002F3E3B">
      <w:pPr>
        <w:pStyle w:val="a5"/>
        <w:spacing w:line="360" w:lineRule="auto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A723C7" w:rsidRDefault="00A723C7" w:rsidP="002F3E3B">
      <w:pPr>
        <w:pStyle w:val="3"/>
        <w:spacing w:line="360" w:lineRule="auto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A723C7" w:rsidRDefault="00A723C7" w:rsidP="00A723C7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A723C7" w:rsidRDefault="00A723C7" w:rsidP="00A723C7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A723C7" w:rsidRDefault="00A723C7" w:rsidP="00A723C7">
      <w:pPr>
        <w:jc w:val="both"/>
        <w:rPr>
          <w:sz w:val="28"/>
        </w:rPr>
      </w:pPr>
    </w:p>
    <w:p w:rsidR="00A723C7" w:rsidRPr="00F408A0" w:rsidRDefault="00CB0DB0" w:rsidP="00A723C7">
      <w:pPr>
        <w:pStyle w:val="a3"/>
        <w:ind w:left="1134" w:hanging="1134"/>
        <w:jc w:val="both"/>
        <w:rPr>
          <w:lang w:val="ru-RU"/>
        </w:rPr>
      </w:pPr>
      <w:r>
        <w:rPr>
          <w:lang w:val="ru-RU"/>
        </w:rPr>
        <w:t>30</w:t>
      </w:r>
      <w:bookmarkStart w:id="0" w:name="_GoBack"/>
      <w:bookmarkEnd w:id="0"/>
      <w:r w:rsidR="006E0F71">
        <w:rPr>
          <w:lang w:val="ru-RU"/>
        </w:rPr>
        <w:t xml:space="preserve"> октября</w:t>
      </w:r>
      <w:r w:rsidR="00A723C7" w:rsidRPr="00F408A0">
        <w:t xml:space="preserve"> 20</w:t>
      </w:r>
      <w:r w:rsidR="00A723C7">
        <w:rPr>
          <w:lang w:val="ru-RU"/>
        </w:rPr>
        <w:t>24</w:t>
      </w:r>
      <w:r w:rsidR="00A723C7" w:rsidRPr="00F408A0">
        <w:t xml:space="preserve"> г</w:t>
      </w:r>
      <w:r w:rsidR="00A723C7" w:rsidRPr="00F408A0">
        <w:rPr>
          <w:lang w:val="ru-RU"/>
        </w:rPr>
        <w:t>ода</w:t>
      </w:r>
      <w:r w:rsidR="00A723C7" w:rsidRPr="00F408A0">
        <w:tab/>
      </w:r>
      <w:r w:rsidR="00A723C7" w:rsidRPr="00F408A0">
        <w:tab/>
      </w:r>
      <w:r w:rsidR="00A723C7" w:rsidRPr="00F408A0">
        <w:tab/>
      </w:r>
      <w:r w:rsidR="00A723C7" w:rsidRPr="00F408A0">
        <w:tab/>
      </w:r>
      <w:r w:rsidR="00A723C7" w:rsidRPr="00F408A0">
        <w:tab/>
      </w:r>
      <w:r w:rsidR="00A723C7" w:rsidRPr="00F408A0">
        <w:tab/>
      </w:r>
      <w:r w:rsidR="00A723C7" w:rsidRPr="00F408A0">
        <w:tab/>
      </w:r>
      <w:r w:rsidR="00A723C7" w:rsidRPr="00F408A0">
        <w:tab/>
        <w:t xml:space="preserve">№ </w:t>
      </w:r>
      <w:r>
        <w:rPr>
          <w:lang w:val="ru-RU"/>
        </w:rPr>
        <w:t>80-10</w:t>
      </w:r>
    </w:p>
    <w:p w:rsidR="00A723C7" w:rsidRDefault="00A723C7" w:rsidP="00A723C7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A723C7" w:rsidRDefault="00A723C7" w:rsidP="00A723C7">
      <w:pPr>
        <w:pStyle w:val="2"/>
        <w:ind w:firstLine="0"/>
        <w:jc w:val="left"/>
        <w:rPr>
          <w:lang w:val="ru-RU"/>
        </w:rPr>
      </w:pPr>
    </w:p>
    <w:p w:rsidR="00A723C7" w:rsidRPr="00732F76" w:rsidRDefault="00A723C7" w:rsidP="00A723C7">
      <w:pPr>
        <w:pStyle w:val="2"/>
        <w:ind w:firstLine="0"/>
        <w:jc w:val="left"/>
        <w:rPr>
          <w:lang w:val="ru-RU"/>
        </w:rPr>
      </w:pPr>
    </w:p>
    <w:p w:rsidR="00A723C7" w:rsidRPr="00A723C7" w:rsidRDefault="00A723C7" w:rsidP="00DE6649">
      <w:pPr>
        <w:shd w:val="clear" w:color="auto" w:fill="FFFFFF"/>
        <w:ind w:left="1134" w:right="1275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Об утверждении Положения </w:t>
      </w:r>
      <w:r>
        <w:rPr>
          <w:b/>
          <w:color w:val="000000"/>
          <w:sz w:val="28"/>
          <w:szCs w:val="30"/>
        </w:rPr>
        <w:t xml:space="preserve">об </w:t>
      </w:r>
      <w:r>
        <w:rPr>
          <w:b/>
          <w:iCs/>
          <w:sz w:val="28"/>
          <w:szCs w:val="28"/>
        </w:rPr>
        <w:t xml:space="preserve">Экспертной комиссии </w:t>
      </w:r>
      <w:r>
        <w:rPr>
          <w:b/>
          <w:color w:val="000000"/>
          <w:sz w:val="28"/>
          <w:szCs w:val="30"/>
        </w:rPr>
        <w:t>Территориальной избирательной комиссии Миллеровского района Ростовской области</w:t>
      </w:r>
    </w:p>
    <w:p w:rsidR="00A723C7" w:rsidRPr="00D84529" w:rsidRDefault="00A723C7" w:rsidP="002F3E3B">
      <w:pPr>
        <w:spacing w:line="360" w:lineRule="auto"/>
        <w:ind w:firstLine="720"/>
        <w:jc w:val="center"/>
        <w:rPr>
          <w:b/>
          <w:sz w:val="28"/>
        </w:rPr>
      </w:pPr>
    </w:p>
    <w:p w:rsidR="00A723C7" w:rsidRPr="00174144" w:rsidRDefault="00A723C7" w:rsidP="002F3E3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статьей 2</w:t>
      </w:r>
      <w:r w:rsidR="00010A58">
        <w:rPr>
          <w:color w:val="000000"/>
          <w:sz w:val="28"/>
          <w:szCs w:val="28"/>
        </w:rPr>
        <w:t>6</w:t>
      </w:r>
      <w:r w:rsidRPr="006A1B4B">
        <w:rPr>
          <w:color w:val="000000"/>
          <w:sz w:val="28"/>
          <w:szCs w:val="28"/>
        </w:rPr>
        <w:t xml:space="preserve"> Федерального закона от 12.06.2002 </w:t>
      </w:r>
      <w:r w:rsidRPr="006A1B4B"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 w:rsidRPr="006A1B4B">
        <w:rPr>
          <w:color w:val="000000"/>
          <w:sz w:val="28"/>
          <w:szCs w:val="28"/>
        </w:rPr>
        <w:br/>
        <w:t>в референдум</w:t>
      </w:r>
      <w:r>
        <w:rPr>
          <w:color w:val="000000"/>
          <w:sz w:val="28"/>
          <w:szCs w:val="28"/>
        </w:rPr>
        <w:t xml:space="preserve">е граждан Российской Федерации», </w:t>
      </w:r>
      <w:r w:rsidRPr="006A1B4B">
        <w:rPr>
          <w:color w:val="000000"/>
          <w:sz w:val="28"/>
          <w:szCs w:val="28"/>
        </w:rPr>
        <w:t>статьей 6 Федерального закона от 22.10.2004 № 125-ФЗ «Об архивном деле в Российской Федерации»</w:t>
      </w:r>
      <w:r>
        <w:rPr>
          <w:color w:val="000000"/>
          <w:sz w:val="28"/>
          <w:szCs w:val="28"/>
        </w:rPr>
        <w:t xml:space="preserve">, приказом </w:t>
      </w:r>
      <w:r w:rsidRPr="00FA04A9">
        <w:rPr>
          <w:color w:val="000000"/>
          <w:sz w:val="28"/>
          <w:szCs w:val="28"/>
        </w:rPr>
        <w:t>Федерального архивного</w:t>
      </w:r>
      <w:r>
        <w:rPr>
          <w:color w:val="000000"/>
          <w:sz w:val="28"/>
          <w:szCs w:val="28"/>
        </w:rPr>
        <w:t xml:space="preserve"> </w:t>
      </w:r>
      <w:r w:rsidRPr="00FA04A9">
        <w:rPr>
          <w:color w:val="000000"/>
          <w:sz w:val="28"/>
          <w:szCs w:val="28"/>
        </w:rPr>
        <w:t xml:space="preserve">агентства от 11.04.2018 </w:t>
      </w:r>
      <w:r>
        <w:rPr>
          <w:color w:val="000000"/>
          <w:sz w:val="28"/>
          <w:szCs w:val="28"/>
        </w:rPr>
        <w:t>№ 43 «</w:t>
      </w:r>
      <w:r w:rsidRPr="00FA04A9">
        <w:rPr>
          <w:color w:val="000000"/>
          <w:sz w:val="28"/>
          <w:szCs w:val="28"/>
        </w:rPr>
        <w:t>Об утверждении примерного положения об экспертной комиссии организации</w:t>
      </w:r>
      <w:r>
        <w:rPr>
          <w:color w:val="000000"/>
          <w:sz w:val="28"/>
          <w:szCs w:val="28"/>
        </w:rPr>
        <w:t xml:space="preserve">», постановлением Избирательной комиссии Ростовской области от 12.09.2024 № 94-3 </w:t>
      </w:r>
      <w:r w:rsidRPr="00174144">
        <w:rPr>
          <w:color w:val="000000"/>
          <w:sz w:val="28"/>
          <w:szCs w:val="28"/>
        </w:rPr>
        <w:t>«</w:t>
      </w:r>
      <w:r w:rsidRPr="00174144">
        <w:rPr>
          <w:sz w:val="28"/>
          <w:szCs w:val="28"/>
        </w:rPr>
        <w:t>Об утверждении Положения об</w:t>
      </w:r>
      <w:r>
        <w:rPr>
          <w:sz w:val="28"/>
          <w:szCs w:val="28"/>
        </w:rPr>
        <w:t xml:space="preserve"> </w:t>
      </w:r>
      <w:r w:rsidRPr="00174144">
        <w:rPr>
          <w:sz w:val="28"/>
          <w:szCs w:val="28"/>
        </w:rPr>
        <w:t>экспертной комиссии Избирательной комиссии Ростовской области</w:t>
      </w:r>
      <w:r w:rsidRPr="00174144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,</w:t>
      </w:r>
    </w:p>
    <w:p w:rsidR="00A723C7" w:rsidRDefault="00A723C7" w:rsidP="002F3E3B">
      <w:pPr>
        <w:spacing w:line="360" w:lineRule="auto"/>
        <w:ind w:firstLine="851"/>
        <w:jc w:val="center"/>
        <w:rPr>
          <w:sz w:val="28"/>
          <w:szCs w:val="28"/>
        </w:rPr>
      </w:pPr>
    </w:p>
    <w:p w:rsidR="00A723C7" w:rsidRDefault="00A723C7" w:rsidP="002F3E3B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A723C7" w:rsidRDefault="00A723C7" w:rsidP="002F3E3B">
      <w:pPr>
        <w:spacing w:line="360" w:lineRule="auto"/>
        <w:ind w:firstLine="851"/>
        <w:jc w:val="center"/>
        <w:rPr>
          <w:bCs/>
          <w:sz w:val="28"/>
          <w:szCs w:val="28"/>
        </w:rPr>
      </w:pPr>
    </w:p>
    <w:p w:rsidR="00A723C7" w:rsidRDefault="00A723C7" w:rsidP="002F3E3B">
      <w:pPr>
        <w:numPr>
          <w:ilvl w:val="0"/>
          <w:numId w:val="1"/>
        </w:numPr>
        <w:tabs>
          <w:tab w:val="clear" w:pos="1080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прилагаемое Положение </w:t>
      </w:r>
      <w:r>
        <w:rPr>
          <w:color w:val="000000"/>
          <w:sz w:val="28"/>
          <w:szCs w:val="28"/>
        </w:rPr>
        <w:t xml:space="preserve">об </w:t>
      </w:r>
      <w:r w:rsidRPr="00A723C7">
        <w:rPr>
          <w:sz w:val="28"/>
          <w:szCs w:val="28"/>
        </w:rPr>
        <w:t>Экспертной комиссии</w:t>
      </w:r>
      <w:r w:rsidRPr="00A723C7">
        <w:rPr>
          <w:color w:val="000000"/>
          <w:sz w:val="40"/>
          <w:szCs w:val="28"/>
        </w:rPr>
        <w:t xml:space="preserve"> </w:t>
      </w:r>
      <w:r>
        <w:rPr>
          <w:color w:val="000000"/>
          <w:sz w:val="28"/>
          <w:szCs w:val="28"/>
        </w:rPr>
        <w:t>Территориальной избирательной комиссии Миллеровского района Ростовской области</w:t>
      </w:r>
      <w:r>
        <w:rPr>
          <w:sz w:val="28"/>
          <w:szCs w:val="28"/>
        </w:rPr>
        <w:t xml:space="preserve">. </w:t>
      </w:r>
    </w:p>
    <w:p w:rsidR="00A723C7" w:rsidRDefault="00A723C7" w:rsidP="002F3E3B">
      <w:pPr>
        <w:numPr>
          <w:ilvl w:val="0"/>
          <w:numId w:val="1"/>
        </w:numPr>
        <w:tabs>
          <w:tab w:val="clear" w:pos="1080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постановление Территориальной избирательной комиссии Миллеровского района Ростовской области от </w:t>
      </w:r>
      <w:r>
        <w:rPr>
          <w:sz w:val="28"/>
          <w:szCs w:val="28"/>
        </w:rPr>
        <w:lastRenderedPageBreak/>
        <w:t>04.08.2022 № 44-7 «</w:t>
      </w:r>
      <w:r>
        <w:rPr>
          <w:iCs/>
          <w:sz w:val="28"/>
          <w:szCs w:val="28"/>
        </w:rPr>
        <w:t xml:space="preserve">О постоянно действующей экспертной комиссии по определению исторической, научной и практической ценности документов при </w:t>
      </w:r>
      <w:r>
        <w:rPr>
          <w:color w:val="000000"/>
          <w:sz w:val="28"/>
          <w:szCs w:val="30"/>
        </w:rPr>
        <w:t>Территориальной избирательной комиссии Миллеровского района Ростовской области</w:t>
      </w:r>
      <w:r>
        <w:rPr>
          <w:sz w:val="28"/>
          <w:szCs w:val="28"/>
        </w:rPr>
        <w:t>».</w:t>
      </w:r>
    </w:p>
    <w:p w:rsidR="00A723C7" w:rsidRDefault="00A723C7" w:rsidP="002F3E3B">
      <w:pPr>
        <w:numPr>
          <w:ilvl w:val="0"/>
          <w:numId w:val="1"/>
        </w:numPr>
        <w:tabs>
          <w:tab w:val="clear" w:pos="1080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EF3AFA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Pr="00FB7B73">
        <w:rPr>
          <w:sz w:val="28"/>
          <w:szCs w:val="28"/>
        </w:rPr>
        <w:t xml:space="preserve"> </w:t>
      </w:r>
      <w:r w:rsidRPr="007C5209">
        <w:rPr>
          <w:sz w:val="28"/>
          <w:szCs w:val="28"/>
        </w:rPr>
        <w:t>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A723C7" w:rsidRPr="004E0942" w:rsidRDefault="00A723C7" w:rsidP="002F3E3B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Pr="004E0942">
        <w:rPr>
          <w:bCs/>
          <w:sz w:val="28"/>
          <w:szCs w:val="28"/>
        </w:rPr>
        <w:t>.</w:t>
      </w:r>
    </w:p>
    <w:p w:rsidR="00A723C7" w:rsidRDefault="00A723C7" w:rsidP="00A723C7"/>
    <w:p w:rsidR="00A723C7" w:rsidRPr="00F63116" w:rsidRDefault="00A723C7" w:rsidP="00A723C7"/>
    <w:p w:rsidR="00A723C7" w:rsidRPr="00F63116" w:rsidRDefault="00A723C7" w:rsidP="00A723C7"/>
    <w:p w:rsidR="00A723C7" w:rsidRDefault="00A723C7" w:rsidP="002F3E3B">
      <w:pPr>
        <w:pStyle w:val="a6"/>
        <w:spacing w:line="276" w:lineRule="auto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2F3E3B" w:rsidRPr="00F63116" w:rsidRDefault="002F3E3B" w:rsidP="002F3E3B">
      <w:pPr>
        <w:pStyle w:val="a6"/>
        <w:spacing w:line="276" w:lineRule="auto"/>
        <w:jc w:val="both"/>
        <w:rPr>
          <w:sz w:val="28"/>
          <w:szCs w:val="28"/>
        </w:rPr>
      </w:pPr>
    </w:p>
    <w:p w:rsidR="00A723C7" w:rsidRPr="00CD2E8F" w:rsidRDefault="00A723C7" w:rsidP="002F3E3B">
      <w:pPr>
        <w:pStyle w:val="a6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p w:rsidR="00184351" w:rsidRDefault="00184351"/>
    <w:sectPr w:rsidR="00184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B6F"/>
    <w:rsid w:val="00010A58"/>
    <w:rsid w:val="00184351"/>
    <w:rsid w:val="002F3E3B"/>
    <w:rsid w:val="003E6B6F"/>
    <w:rsid w:val="006E0F71"/>
    <w:rsid w:val="00A723C7"/>
    <w:rsid w:val="00CB0DB0"/>
    <w:rsid w:val="00DE6649"/>
    <w:rsid w:val="00F0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C3028-8503-45CE-92E9-311721358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723C7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A723C7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23C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723C7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A723C7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A723C7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A723C7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A723C7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A723C7"/>
    <w:pPr>
      <w:jc w:val="center"/>
    </w:pPr>
    <w:rPr>
      <w:b/>
      <w:sz w:val="32"/>
    </w:rPr>
  </w:style>
  <w:style w:type="paragraph" w:styleId="a6">
    <w:name w:val="Body Text"/>
    <w:basedOn w:val="a"/>
    <w:link w:val="a7"/>
    <w:uiPriority w:val="99"/>
    <w:unhideWhenUsed/>
    <w:rsid w:val="00A723C7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A72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B0DB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B0DB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2024-10-29T07:24:00Z</cp:lastPrinted>
  <dcterms:created xsi:type="dcterms:W3CDTF">2024-09-30T13:34:00Z</dcterms:created>
  <dcterms:modified xsi:type="dcterms:W3CDTF">2024-10-29T07:25:00Z</dcterms:modified>
</cp:coreProperties>
</file>